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0"/>
        <w:jc w:val="center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L’ensemble des partenaires impliqué dans le projet “ensemble transformons l’essai” et le CDSA 84 vous convient à 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Ensemble Transformons l’Essai 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5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Stade de Cavaillon</w:t>
      </w:r>
    </w:p>
    <w:p w:rsidR="00000000" w:rsidDel="00000000" w:rsidP="00000000" w:rsidRDefault="00000000" w:rsidRPr="00000000" w14:paraId="00000009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avenue Gérard Delaye, 84300 Cavaillon</w:t>
      </w:r>
      <w:r w:rsidDel="00000000" w:rsidR="00000000" w:rsidRPr="00000000">
        <w:rPr>
          <w:i w:val="1"/>
          <w:rtl w:val="0"/>
        </w:rPr>
        <w:t xml:space="preserve">)</w:t>
      </w:r>
    </w:p>
    <w:p w:rsidR="00000000" w:rsidDel="00000000" w:rsidP="00000000" w:rsidRDefault="00000000" w:rsidRPr="00000000" w14:paraId="0000000A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25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E">
      <w:pPr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L’accueil se fera à partir de 13h30. Les activités débuteront à 14h15 et se termineront vers 16h30.</w:t>
      </w:r>
    </w:p>
    <w:p w:rsidR="00000000" w:rsidDel="00000000" w:rsidP="00000000" w:rsidRDefault="00000000" w:rsidRPr="00000000" w14:paraId="0000000F">
      <w:pPr>
        <w:ind w:left="0" w:right="0" w:firstLine="0"/>
        <w:jc w:val="both"/>
        <w:rPr>
          <w:i w:val="1"/>
        </w:rPr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i w:val="1"/>
          <w:rtl w:val="0"/>
        </w:rPr>
        <w:t xml:space="preserve">Vous êtes ensuite conviés à un goûter festif de 17h à 19h dans la mesure du possible en fonction de vos heures de retour dans les établissements.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36"/>
          <w:szCs w:val="36"/>
          <w:rtl w:val="0"/>
        </w:rPr>
        <w:t xml:space="preserve">Ensemble Transformons l’Essai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 du 5/04/25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2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3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B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0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6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D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6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dt+cncmZ2pDJEkfk/zkYGOjl5A==">CgMxLjAyCGguZ2pkZ3hzOAByITFUZHdwel9ydmJqcl9vNDE2ZG1DOEdTTFlJdXpRMXhFRg==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