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0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La ligue de rugby à XIII, le service enfance jeunesse de Graveson et le CD Sport Adapté de Vaucluse organisent la</w:t>
      </w:r>
    </w:p>
    <w:p w:rsidR="00000000" w:rsidDel="00000000" w:rsidP="00000000" w:rsidRDefault="00000000" w:rsidRPr="00000000" w14:paraId="00000005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1"/>
          <w:color w:val="014a94"/>
          <w:sz w:val="72"/>
          <w:szCs w:val="7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  <w:rtl w:val="0"/>
        </w:rPr>
        <w:t xml:space="preserve">Journée</w:t>
      </w: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 Para Rugby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1"/>
          <w:color w:val="014a94"/>
          <w:sz w:val="72"/>
          <w:szCs w:val="72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XIII Adapté (SAJ)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12 Mars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Complexe sportif de Graveson</w:t>
      </w:r>
    </w:p>
    <w:p w:rsidR="00000000" w:rsidDel="00000000" w:rsidP="00000000" w:rsidRDefault="00000000" w:rsidRPr="00000000" w14:paraId="0000000B">
      <w:pPr>
        <w:ind w:right="0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(Avenue de Verdun, chemin de la Roulade)</w:t>
      </w:r>
    </w:p>
    <w:p w:rsidR="00000000" w:rsidDel="00000000" w:rsidP="00000000" w:rsidRDefault="00000000" w:rsidRPr="00000000" w14:paraId="0000000C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  <w:rtl w:val="0"/>
        </w:rPr>
        <w:t xml:space="preserve">avant le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u w:val="single"/>
          <w:rtl w:val="0"/>
        </w:rPr>
        <w:t xml:space="preserve">7 février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firstLine="706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Pour participer à cette journée, chaque sportif devra être muni de sa licence FFSA 2024/2025 ou d’une licence découverte (Pass’sport de 10€). Pour rappel, chaque sportif n’a le droit qu’à</w:t>
      </w:r>
      <w:r w:rsidDel="00000000" w:rsidR="00000000" w:rsidRPr="00000000">
        <w:rPr>
          <w:b w:val="1"/>
          <w:color w:val="ff0000"/>
          <w:rtl w:val="0"/>
        </w:rPr>
        <w:t xml:space="preserve"> 2 licences découvertes pour la saison.</w:t>
      </w:r>
    </w:p>
    <w:p w:rsidR="00000000" w:rsidDel="00000000" w:rsidP="00000000" w:rsidRDefault="00000000" w:rsidRPr="00000000" w14:paraId="00000010">
      <w:pPr>
        <w:ind w:left="0" w:right="0" w:firstLine="0"/>
        <w:jc w:val="both"/>
        <w:rPr/>
        <w:sectPr>
          <w:headerReference r:id="rId7" w:type="default"/>
          <w:footerReference r:id="rId8" w:type="default"/>
          <w:pgSz w:h="16838" w:w="11906" w:orient="portrait"/>
          <w:pgMar w:bottom="1417.3228346456694" w:top="1417.3228346456694" w:left="1417.3228346456694" w:right="1417.3228346456694" w:header="708" w:footer="708"/>
          <w:pgNumType w:start="1"/>
        </w:sectPr>
      </w:pPr>
      <w:r w:rsidDel="00000000" w:rsidR="00000000" w:rsidRPr="00000000">
        <w:rPr>
          <w:rtl w:val="0"/>
        </w:rPr>
        <w:t xml:space="preserve">L’accueil se fera à partir de 9h30. Les activités débuteront à 10h et se termineront vers 15h30.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Journée </w:t>
      </w: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36"/>
          <w:szCs w:val="36"/>
          <w:rtl w:val="0"/>
        </w:rPr>
        <w:t xml:space="preserve">Para Rugby XIII Adapté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 du 5/02/25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3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4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right="0" w:firstLine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6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right="0" w:firstLine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8">
      <w:pPr>
        <w:ind w:left="0" w:right="0" w:firstLine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9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B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C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1D">
      <w:pPr>
        <w:ind w:left="0" w:righ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7">
            <w:pPr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C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1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7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3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2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7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C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1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6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B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0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5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A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6E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6F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0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1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2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1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77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8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9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A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B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5731200" cy="660400"/>
          <wp:effectExtent b="0" l="0" r="0" t="0"/>
          <wp:docPr id="2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-6181</wp:posOffset>
          </wp:positionH>
          <wp:positionV relativeFrom="page">
            <wp:posOffset>144780</wp:posOffset>
          </wp:positionV>
          <wp:extent cx="7575113" cy="733425"/>
          <wp:effectExtent b="0" l="0" r="0" t="0"/>
          <wp:wrapSquare wrapText="bothSides" distB="0" distT="0" distL="114300" distR="114300"/>
          <wp:docPr id="1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5113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</wp:posOffset>
          </wp:positionH>
          <wp:positionV relativeFrom="paragraph">
            <wp:posOffset>-176207</wp:posOffset>
          </wp:positionV>
          <wp:extent cx="1352550" cy="475849"/>
          <wp:effectExtent b="0" l="0" r="0" t="0"/>
          <wp:wrapNone/>
          <wp:docPr id="1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2ai6ZifTRzEZ+cccRnoyq4FmVQ==">CgMxLjAyCGguZ2pkZ3hzOAByITFkbjdpTDdhTEs0eDZESXFsUUdRaDkyZ2tDSFdrWVdrRQ==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